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BC5E39" w14:textId="56E629B3" w:rsidR="00673483" w:rsidRDefault="00673483" w:rsidP="009D7878">
      <w:pPr>
        <w:spacing w:line="240" w:lineRule="auto"/>
        <w:jc w:val="center"/>
        <w:rPr>
          <w:rFonts w:ascii="Aptos" w:eastAsiaTheme="minorHAnsi" w:hAnsi="Aptos" w:cs="Arial"/>
          <w:b/>
          <w:color w:val="000000" w:themeColor="text1"/>
          <w:szCs w:val="20"/>
          <w:lang w:val="es-ES"/>
        </w:rPr>
      </w:pPr>
      <w:r w:rsidRPr="00673483">
        <w:rPr>
          <w:rFonts w:ascii="Aptos" w:eastAsiaTheme="minorHAnsi" w:hAnsi="Aptos" w:cs="Arial"/>
          <w:b/>
          <w:color w:val="000000" w:themeColor="text1"/>
          <w:szCs w:val="20"/>
          <w:lang w:val="es-ES"/>
        </w:rPr>
        <w:t xml:space="preserve">BenQ PV3200U: Precisión Visual y Sonora para </w:t>
      </w:r>
      <w:r w:rsidR="00377B74">
        <w:rPr>
          <w:rFonts w:ascii="Aptos" w:eastAsiaTheme="minorHAnsi" w:hAnsi="Aptos" w:cs="Arial"/>
          <w:b/>
          <w:color w:val="000000" w:themeColor="text1"/>
          <w:szCs w:val="20"/>
          <w:lang w:val="es-ES"/>
        </w:rPr>
        <w:t>los Editores</w:t>
      </w:r>
      <w:r w:rsidRPr="00673483">
        <w:rPr>
          <w:rFonts w:ascii="Aptos" w:eastAsiaTheme="minorHAnsi" w:hAnsi="Aptos" w:cs="Arial"/>
          <w:b/>
          <w:color w:val="000000" w:themeColor="text1"/>
          <w:szCs w:val="20"/>
          <w:lang w:val="es-ES"/>
        </w:rPr>
        <w:t xml:space="preserve"> de V</w:t>
      </w:r>
      <w:r w:rsidR="00914C35">
        <w:rPr>
          <w:rFonts w:ascii="Aptos" w:eastAsiaTheme="minorHAnsi" w:hAnsi="Aptos" w:cs="Arial"/>
          <w:b/>
          <w:color w:val="000000" w:themeColor="text1"/>
          <w:szCs w:val="20"/>
          <w:lang w:val="es-ES"/>
        </w:rPr>
        <w:t>í</w:t>
      </w:r>
      <w:r w:rsidRPr="00673483">
        <w:rPr>
          <w:rFonts w:ascii="Aptos" w:eastAsiaTheme="minorHAnsi" w:hAnsi="Aptos" w:cs="Arial"/>
          <w:b/>
          <w:color w:val="000000" w:themeColor="text1"/>
          <w:szCs w:val="20"/>
          <w:lang w:val="es-ES"/>
        </w:rPr>
        <w:t>deo</w:t>
      </w:r>
    </w:p>
    <w:p w14:paraId="3D1F1EA9" w14:textId="4111F17A" w:rsidR="00AF67B6" w:rsidRPr="00FE69FE" w:rsidRDefault="00562088" w:rsidP="00DF5BAD">
      <w:pPr>
        <w:spacing w:line="240" w:lineRule="auto"/>
        <w:jc w:val="right"/>
        <w:rPr>
          <w:rFonts w:ascii="Aptos" w:hAnsi="Aptos"/>
          <w:color w:val="000000" w:themeColor="text1"/>
          <w:szCs w:val="20"/>
          <w:lang w:val="es-ES"/>
        </w:rPr>
      </w:pPr>
      <w:r w:rsidRPr="00FE69FE">
        <w:rPr>
          <w:rFonts w:ascii="Aptos" w:hAnsi="Aptos"/>
          <w:color w:val="000000" w:themeColor="text1"/>
          <w:szCs w:val="20"/>
          <w:lang w:val="es-ES"/>
        </w:rPr>
        <w:t xml:space="preserve">Madrid, </w:t>
      </w:r>
      <w:r w:rsidR="00673483">
        <w:rPr>
          <w:rFonts w:ascii="Aptos" w:hAnsi="Aptos"/>
          <w:color w:val="000000" w:themeColor="text1"/>
          <w:szCs w:val="20"/>
          <w:lang w:val="es-ES"/>
        </w:rPr>
        <w:t xml:space="preserve">2 de junio de </w:t>
      </w:r>
      <w:r w:rsidR="001B5E63" w:rsidRPr="00FE69FE">
        <w:rPr>
          <w:rFonts w:ascii="Aptos" w:hAnsi="Aptos"/>
          <w:color w:val="000000" w:themeColor="text1"/>
          <w:szCs w:val="20"/>
          <w:lang w:val="es-ES"/>
        </w:rPr>
        <w:t>2025</w:t>
      </w:r>
    </w:p>
    <w:p w14:paraId="41CF46E4" w14:textId="04906797" w:rsidR="006F78E0" w:rsidRPr="00FE69FE" w:rsidRDefault="00562088" w:rsidP="00FE69FE">
      <w:pPr>
        <w:spacing w:line="240" w:lineRule="auto"/>
        <w:rPr>
          <w:rFonts w:ascii="Aptos" w:hAnsi="Aptos"/>
          <w:color w:val="000000" w:themeColor="text1"/>
          <w:szCs w:val="20"/>
          <w:lang w:val="es-ES"/>
        </w:rPr>
      </w:pPr>
      <w:r w:rsidRPr="00FE69FE">
        <w:rPr>
          <w:rFonts w:ascii="Aptos" w:hAnsi="Aptos"/>
          <w:color w:val="000000" w:themeColor="text1"/>
          <w:szCs w:val="20"/>
          <w:lang w:val="es-ES"/>
        </w:rPr>
        <w:t>BenQ</w:t>
      </w:r>
      <w:r w:rsidR="00AF67B6" w:rsidRPr="00FE69FE">
        <w:rPr>
          <w:rFonts w:ascii="Aptos" w:hAnsi="Aptos"/>
          <w:color w:val="000000" w:themeColor="text1"/>
          <w:szCs w:val="20"/>
          <w:lang w:val="es-ES"/>
        </w:rPr>
        <w:t xml:space="preserve">, </w:t>
      </w:r>
      <w:r w:rsidR="00F14137" w:rsidRPr="00FE69FE">
        <w:rPr>
          <w:rFonts w:ascii="Aptos" w:hAnsi="Aptos"/>
          <w:color w:val="000000" w:themeColor="text1"/>
          <w:szCs w:val="20"/>
          <w:lang w:val="es-ES"/>
        </w:rPr>
        <w:t>reconocido productor de</w:t>
      </w:r>
      <w:r w:rsidR="00AF67B6" w:rsidRPr="00FE69FE">
        <w:rPr>
          <w:rFonts w:ascii="Aptos" w:hAnsi="Aptos"/>
          <w:color w:val="000000" w:themeColor="text1"/>
          <w:szCs w:val="20"/>
          <w:lang w:val="es-ES"/>
        </w:rPr>
        <w:t xml:space="preserve"> monitores profesionales para fotógrafos, vide</w:t>
      </w:r>
      <w:r w:rsidR="00195059" w:rsidRPr="00FE69FE">
        <w:rPr>
          <w:rFonts w:ascii="Aptos" w:hAnsi="Aptos"/>
          <w:color w:val="000000" w:themeColor="text1"/>
          <w:szCs w:val="20"/>
          <w:lang w:val="es-ES"/>
        </w:rPr>
        <w:t xml:space="preserve">ógrafos y diseñadores, se complace en anunciar el lanzamiento del nuevo monitor </w:t>
      </w:r>
      <w:r w:rsidR="00697EFB">
        <w:rPr>
          <w:rFonts w:ascii="Aptos" w:hAnsi="Aptos"/>
          <w:color w:val="000000" w:themeColor="text1"/>
          <w:szCs w:val="20"/>
          <w:lang w:val="es-ES"/>
        </w:rPr>
        <w:t>PV3200U</w:t>
      </w:r>
      <w:r w:rsidR="00236820" w:rsidRPr="00FE69FE">
        <w:rPr>
          <w:rFonts w:ascii="Aptos" w:hAnsi="Aptos"/>
          <w:color w:val="000000" w:themeColor="text1"/>
          <w:szCs w:val="20"/>
          <w:lang w:val="es-ES"/>
        </w:rPr>
        <w:t xml:space="preserve"> de 32” 4</w:t>
      </w:r>
      <w:proofErr w:type="gramStart"/>
      <w:r w:rsidR="00236820" w:rsidRPr="00FE69FE">
        <w:rPr>
          <w:rFonts w:ascii="Aptos" w:hAnsi="Aptos"/>
          <w:color w:val="000000" w:themeColor="text1"/>
          <w:szCs w:val="20"/>
          <w:lang w:val="es-ES"/>
        </w:rPr>
        <w:t xml:space="preserve">K </w:t>
      </w:r>
      <w:r w:rsidR="006F78E0" w:rsidRPr="00FE69FE">
        <w:rPr>
          <w:rFonts w:ascii="Aptos" w:hAnsi="Aptos"/>
          <w:color w:val="000000" w:themeColor="text1"/>
          <w:szCs w:val="20"/>
          <w:lang w:val="es-ES"/>
        </w:rPr>
        <w:t>.</w:t>
      </w:r>
      <w:proofErr w:type="gramEnd"/>
      <w:r w:rsidR="00236820" w:rsidRPr="00FE69FE">
        <w:rPr>
          <w:rFonts w:ascii="Aptos" w:hAnsi="Aptos"/>
          <w:color w:val="000000" w:themeColor="text1"/>
          <w:szCs w:val="20"/>
          <w:lang w:val="es-ES"/>
        </w:rPr>
        <w:t xml:space="preserve"> </w:t>
      </w:r>
      <w:r w:rsidR="00420CA6" w:rsidRPr="00FE69FE">
        <w:rPr>
          <w:rFonts w:ascii="Aptos" w:hAnsi="Aptos"/>
          <w:color w:val="000000" w:themeColor="text1"/>
          <w:szCs w:val="20"/>
          <w:lang w:val="es-ES"/>
        </w:rPr>
        <w:t xml:space="preserve">Fabricado específicamente </w:t>
      </w:r>
      <w:r w:rsidR="00FD1852" w:rsidRPr="00FE69FE">
        <w:rPr>
          <w:rFonts w:ascii="Aptos" w:hAnsi="Aptos"/>
          <w:color w:val="000000" w:themeColor="text1"/>
          <w:szCs w:val="20"/>
          <w:lang w:val="es-ES"/>
        </w:rPr>
        <w:t xml:space="preserve">con todas las comodidades y </w:t>
      </w:r>
      <w:r w:rsidR="004742E3" w:rsidRPr="00FE69FE">
        <w:rPr>
          <w:rFonts w:ascii="Aptos" w:hAnsi="Aptos"/>
          <w:color w:val="000000" w:themeColor="text1"/>
          <w:szCs w:val="20"/>
          <w:lang w:val="es-ES"/>
        </w:rPr>
        <w:t xml:space="preserve">especificaciones que </w:t>
      </w:r>
      <w:r w:rsidR="00697EFB">
        <w:rPr>
          <w:rFonts w:ascii="Aptos" w:hAnsi="Aptos"/>
          <w:color w:val="000000" w:themeColor="text1"/>
          <w:szCs w:val="20"/>
          <w:lang w:val="es-ES"/>
        </w:rPr>
        <w:t xml:space="preserve">requieren los creativos de vídeo. </w:t>
      </w:r>
    </w:p>
    <w:p w14:paraId="54CC8FE3" w14:textId="262296BF" w:rsidR="007E5E88" w:rsidRPr="007E5E88" w:rsidRDefault="007E5E88" w:rsidP="007E5E88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  <w:r>
        <w:rPr>
          <w:rFonts w:ascii="Aptos" w:hAnsi="Aptos"/>
          <w:b/>
          <w:bCs/>
          <w:color w:val="000000" w:themeColor="text1"/>
          <w:szCs w:val="20"/>
          <w:lang w:val="es-ES"/>
        </w:rPr>
        <w:t>E</w:t>
      </w: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di</w:t>
      </w:r>
      <w:r w:rsidR="00CC45C6">
        <w:rPr>
          <w:rFonts w:ascii="Aptos" w:hAnsi="Aptos"/>
          <w:b/>
          <w:bCs/>
          <w:color w:val="000000" w:themeColor="text1"/>
          <w:szCs w:val="20"/>
          <w:lang w:val="es-ES"/>
        </w:rPr>
        <w:t xml:space="preserve">ta con precisión, escucha con claridad </w:t>
      </w: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br/>
      </w:r>
      <w:r w:rsidRPr="007E5E88">
        <w:rPr>
          <w:rFonts w:ascii="Aptos" w:hAnsi="Aptos"/>
          <w:color w:val="000000" w:themeColor="text1"/>
          <w:szCs w:val="20"/>
          <w:lang w:val="es-ES"/>
        </w:rPr>
        <w:t>BenQ presenta el PV3200U, un monitor 4K UHD de 32 pulgadas diseñado especialmente para creadores de contenido en plataformas como YouTube, Instagram, TikTok o Vimeo, que requieren máxima precisión visual y claridad sonora en todo su flujo de trabajo</w:t>
      </w: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.</w:t>
      </w:r>
    </w:p>
    <w:p w14:paraId="46B8CD7C" w14:textId="77777777" w:rsidR="007E5E88" w:rsidRPr="007E5E88" w:rsidRDefault="007E5E88" w:rsidP="007E5E88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Colores que se ven y se comparten como deben</w:t>
      </w:r>
    </w:p>
    <w:p w14:paraId="3AAFD59B" w14:textId="77777777" w:rsidR="007E5E88" w:rsidRPr="007E5E88" w:rsidRDefault="007E5E88" w:rsidP="007E5E88">
      <w:pPr>
        <w:rPr>
          <w:rFonts w:ascii="Aptos" w:hAnsi="Aptos"/>
          <w:color w:val="000000" w:themeColor="text1"/>
          <w:szCs w:val="20"/>
          <w:lang w:val="es-ES"/>
        </w:rPr>
      </w:pPr>
      <w:r w:rsidRPr="007E5E88">
        <w:rPr>
          <w:rFonts w:ascii="Aptos" w:hAnsi="Aptos"/>
          <w:color w:val="000000" w:themeColor="text1"/>
          <w:szCs w:val="20"/>
          <w:lang w:val="es-ES"/>
        </w:rPr>
        <w:t xml:space="preserve">Con una cobertura del 95 % del espacio de color DCI-P3, 100 % Rec.709 y 100 % sRGB, el </w:t>
      </w: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PV3200U</w:t>
      </w:r>
      <w:r w:rsidRPr="007E5E88">
        <w:rPr>
          <w:rFonts w:ascii="Aptos" w:hAnsi="Aptos"/>
          <w:color w:val="000000" w:themeColor="text1"/>
          <w:szCs w:val="20"/>
          <w:lang w:val="es-ES"/>
        </w:rPr>
        <w:t xml:space="preserve"> garantiza una reproducción cromática fiel desde la edición hasta la publicación. Su calibración de fábrica y su precisión de color con Delta E ≤ 2 aseguran una visualización coherente en todo momento. Además, cuenta con la tecnología BenQ AQCOLOR y está certificado por Calman Verified, lo que refuerza su compromiso con la precisión de color profesional.</w:t>
      </w:r>
    </w:p>
    <w:p w14:paraId="06A260B2" w14:textId="77777777" w:rsidR="007E5E88" w:rsidRPr="007E5E88" w:rsidRDefault="007E5E88" w:rsidP="007E5E88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Vista previa móvil: ve antes de exportar</w:t>
      </w:r>
    </w:p>
    <w:p w14:paraId="1E6447C9" w14:textId="77777777" w:rsidR="007E5E88" w:rsidRPr="007E5E88" w:rsidRDefault="007E5E88" w:rsidP="007E5E88">
      <w:pPr>
        <w:rPr>
          <w:rFonts w:ascii="Aptos" w:hAnsi="Aptos"/>
          <w:color w:val="000000" w:themeColor="text1"/>
          <w:szCs w:val="20"/>
          <w:lang w:val="es-ES"/>
        </w:rPr>
      </w:pPr>
      <w:r w:rsidRPr="007E5E88">
        <w:rPr>
          <w:rFonts w:ascii="Aptos" w:hAnsi="Aptos"/>
          <w:color w:val="000000" w:themeColor="text1"/>
          <w:szCs w:val="20"/>
          <w:lang w:val="es-ES"/>
        </w:rPr>
        <w:t>Gracias a funciones como ICCsync y M-book Mode, el PV3200U sincroniza automáticamente los perfiles de color con tu MacBook, y permite previsualizar el contenido tal como se verá en dispositivos móviles como iPhones o iPads, evitando sorpresas al momento de publicar.</w:t>
      </w:r>
    </w:p>
    <w:p w14:paraId="0822A990" w14:textId="77777777" w:rsidR="007E5E88" w:rsidRPr="007E5E88" w:rsidRDefault="007E5E88" w:rsidP="007E5E88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Audio fiel a la fuente: sin necesidad de auriculares</w:t>
      </w:r>
    </w:p>
    <w:p w14:paraId="34CFADFD" w14:textId="77777777" w:rsidR="007E5E88" w:rsidRPr="007E5E88" w:rsidRDefault="007E5E88" w:rsidP="007E5E88">
      <w:pPr>
        <w:rPr>
          <w:rFonts w:ascii="Aptos" w:hAnsi="Aptos"/>
          <w:color w:val="000000" w:themeColor="text1"/>
          <w:szCs w:val="20"/>
          <w:lang w:val="es-ES"/>
        </w:rPr>
      </w:pPr>
      <w:r w:rsidRPr="007E5E88">
        <w:rPr>
          <w:rFonts w:ascii="Aptos" w:hAnsi="Aptos"/>
          <w:color w:val="000000" w:themeColor="text1"/>
          <w:szCs w:val="20"/>
          <w:lang w:val="es-ES"/>
        </w:rPr>
        <w:t>El monitor incorpora altavoces integrados 2.1 con separación de frecuencias que incluyen subwoofer dedicado. El Modo Estudio proporciona un sonido claro, con voces definidas y bajos naturales, ideal para sesiones prolongadas de edición sin depender de auriculares. Cada efecto, fondo o diálogo se percibe tal como lo escuchará tu audiencia.</w:t>
      </w:r>
    </w:p>
    <w:p w14:paraId="1E5290FD" w14:textId="77777777" w:rsidR="007E5E88" w:rsidRPr="007E5E88" w:rsidRDefault="007E5E88" w:rsidP="007E5E88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Personalización rápida y sin interrupciones</w:t>
      </w:r>
    </w:p>
    <w:p w14:paraId="6090F7B9" w14:textId="77777777" w:rsidR="007E5E88" w:rsidRPr="007E5E88" w:rsidRDefault="007E5E88" w:rsidP="007E5E88">
      <w:pPr>
        <w:rPr>
          <w:rFonts w:ascii="Aptos" w:hAnsi="Aptos"/>
          <w:color w:val="000000" w:themeColor="text1"/>
          <w:szCs w:val="20"/>
          <w:lang w:val="es-ES"/>
        </w:rPr>
      </w:pPr>
      <w:r w:rsidRPr="007E5E88">
        <w:rPr>
          <w:rFonts w:ascii="Aptos" w:hAnsi="Aptos"/>
          <w:color w:val="000000" w:themeColor="text1"/>
          <w:szCs w:val="20"/>
          <w:lang w:val="es-ES"/>
        </w:rPr>
        <w:t>El mando inalámbrico Hotkey Puck y el software Display Pilot 2 permiten controlar funciones clave como brillo, volumen o modo de color con solo girar una rueda, sin navegar por complejos menús OSD. Esto agiliza el flujo creativo, permitiendo a los usuarios centrarse en su contenido.</w:t>
      </w:r>
    </w:p>
    <w:p w14:paraId="347C6ECA" w14:textId="77777777" w:rsidR="007E5E88" w:rsidRPr="007E5E88" w:rsidRDefault="007E5E88" w:rsidP="007E5E88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USB-C todo en uno: potencia, datos y video</w:t>
      </w:r>
    </w:p>
    <w:p w14:paraId="24B31B85" w14:textId="77777777" w:rsidR="007E5E88" w:rsidRPr="007E5E88" w:rsidRDefault="007E5E88" w:rsidP="007E5E88">
      <w:pPr>
        <w:rPr>
          <w:rFonts w:ascii="Aptos" w:hAnsi="Aptos"/>
          <w:color w:val="000000" w:themeColor="text1"/>
          <w:szCs w:val="20"/>
          <w:lang w:val="es-ES"/>
        </w:rPr>
      </w:pPr>
      <w:r w:rsidRPr="007E5E88">
        <w:rPr>
          <w:rFonts w:ascii="Aptos" w:hAnsi="Aptos"/>
          <w:color w:val="000000" w:themeColor="text1"/>
          <w:szCs w:val="20"/>
          <w:lang w:val="es-ES"/>
        </w:rPr>
        <w:t>El puerto USB-C de 65W ofrece una solución de un solo cable para alimentación, transferencia de datos y señal de video, compatible con dispositivos Thunderbolt 3/4 y Mac. Su diseño ergonómico permite ajustar altura, inclinación, giro y rotación, asegurando comodidad en sesiones largas.</w:t>
      </w:r>
    </w:p>
    <w:p w14:paraId="06337285" w14:textId="77777777" w:rsidR="007E5E88" w:rsidRPr="007E5E88" w:rsidRDefault="007E5E88" w:rsidP="007E5E88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Precisión y consistencia para equipos y creadores individuales</w:t>
      </w:r>
    </w:p>
    <w:p w14:paraId="7EBD0A71" w14:textId="77777777" w:rsidR="007E5E88" w:rsidRPr="007E5E88" w:rsidRDefault="007E5E88" w:rsidP="007E5E88">
      <w:pPr>
        <w:rPr>
          <w:rFonts w:ascii="Aptos" w:hAnsi="Aptos"/>
          <w:color w:val="000000" w:themeColor="text1"/>
          <w:szCs w:val="20"/>
          <w:lang w:val="es-ES"/>
        </w:rPr>
      </w:pPr>
      <w:r w:rsidRPr="007E5E88">
        <w:rPr>
          <w:rFonts w:ascii="Aptos" w:hAnsi="Aptos"/>
          <w:color w:val="000000" w:themeColor="text1"/>
          <w:szCs w:val="20"/>
          <w:lang w:val="es-ES"/>
        </w:rPr>
        <w:t xml:space="preserve">Tanto si trabajas en solitario como si colaboras en un equipo, el PV3200U mantiene consistencia cromática entre pantallas. Con herramientas como Palette </w:t>
      </w:r>
      <w:proofErr w:type="gramStart"/>
      <w:r w:rsidRPr="007E5E88">
        <w:rPr>
          <w:rFonts w:ascii="Aptos" w:hAnsi="Aptos"/>
          <w:color w:val="000000" w:themeColor="text1"/>
          <w:szCs w:val="20"/>
          <w:lang w:val="es-ES"/>
        </w:rPr>
        <w:t>Master</w:t>
      </w:r>
      <w:proofErr w:type="gramEnd"/>
      <w:r w:rsidRPr="007E5E88">
        <w:rPr>
          <w:rFonts w:ascii="Aptos" w:hAnsi="Aptos"/>
          <w:color w:val="000000" w:themeColor="text1"/>
          <w:szCs w:val="20"/>
          <w:lang w:val="es-ES"/>
        </w:rPr>
        <w:t xml:space="preserve"> Ultimate (para calibración con hardware) y Display ColorTalk (para igualar colores sin calibrador), se garantiza la coincidencia cromática precisa entre dispositivos.</w:t>
      </w:r>
    </w:p>
    <w:p w14:paraId="6C793C3A" w14:textId="16B202D0" w:rsidR="007E5E88" w:rsidRPr="007E5E88" w:rsidRDefault="007E5E88" w:rsidP="007E5E88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BenQ PV3200U</w:t>
      </w:r>
      <w:r w:rsidRPr="007E5E88">
        <w:rPr>
          <w:rFonts w:ascii="Aptos" w:hAnsi="Aptos"/>
          <w:color w:val="000000" w:themeColor="text1"/>
          <w:szCs w:val="20"/>
          <w:lang w:val="es-ES"/>
        </w:rPr>
        <w:t xml:space="preserve"> no es solo un monitor: es una herramienta profesional de confianza para creadores de video que buscan precisión, eficiencia y claridad en cada proyecto</w:t>
      </w:r>
      <w:r w:rsidRPr="007E5E88">
        <w:rPr>
          <w:rFonts w:ascii="Aptos" w:hAnsi="Aptos"/>
          <w:b/>
          <w:bCs/>
          <w:color w:val="000000" w:themeColor="text1"/>
          <w:szCs w:val="20"/>
          <w:lang w:val="es-ES"/>
        </w:rPr>
        <w:t>.</w:t>
      </w:r>
    </w:p>
    <w:p w14:paraId="2F105E04" w14:textId="2025DBAE" w:rsidR="00CE15E9" w:rsidRDefault="00DF5BAD" w:rsidP="00FE69FE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  <w:r>
        <w:rPr>
          <w:noProof/>
          <w:lang w:val="en-AU"/>
        </w:rPr>
        <w:drawing>
          <wp:anchor distT="0" distB="0" distL="114300" distR="114300" simplePos="0" relativeHeight="251658240" behindDoc="1" locked="0" layoutInCell="1" allowOverlap="1" wp14:anchorId="4BA3E531" wp14:editId="09A68B1B">
            <wp:simplePos x="0" y="0"/>
            <wp:positionH relativeFrom="column">
              <wp:posOffset>390525</wp:posOffset>
            </wp:positionH>
            <wp:positionV relativeFrom="paragraph">
              <wp:posOffset>0</wp:posOffset>
            </wp:positionV>
            <wp:extent cx="4912360" cy="8533765"/>
            <wp:effectExtent l="0" t="0" r="2540" b="635"/>
            <wp:wrapTight wrapText="bothSides">
              <wp:wrapPolygon edited="0">
                <wp:start x="0" y="0"/>
                <wp:lineTo x="0" y="21553"/>
                <wp:lineTo x="21527" y="21553"/>
                <wp:lineTo x="21527" y="7136"/>
                <wp:lineTo x="18847" y="6943"/>
                <wp:lineTo x="21527" y="6895"/>
                <wp:lineTo x="21527" y="0"/>
                <wp:lineTo x="0" y="0"/>
              </wp:wrapPolygon>
            </wp:wrapTight>
            <wp:docPr id="783318521" name="Imagen 3" descr="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318521" name="Imagen 3" descr="Texto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360" cy="853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B9EDFC" w14:textId="7F6C554E" w:rsidR="00697EFB" w:rsidRDefault="00697EFB" w:rsidP="00FE69FE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</w:p>
    <w:p w14:paraId="45B0B6FC" w14:textId="77777777" w:rsidR="00697EFB" w:rsidRDefault="00697EFB" w:rsidP="00FE69FE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</w:p>
    <w:p w14:paraId="755FF3DD" w14:textId="77777777" w:rsidR="00697EFB" w:rsidRDefault="00697EFB" w:rsidP="00FE69FE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</w:p>
    <w:p w14:paraId="1AD86EC9" w14:textId="77777777" w:rsidR="00697EFB" w:rsidRDefault="00697EFB" w:rsidP="00FE69FE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</w:p>
    <w:p w14:paraId="473A5C90" w14:textId="77777777" w:rsidR="00697EFB" w:rsidRDefault="00697EFB" w:rsidP="00FE69FE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</w:p>
    <w:p w14:paraId="39F75838" w14:textId="77777777" w:rsidR="00697EFB" w:rsidRDefault="00697EFB" w:rsidP="00FE69FE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</w:p>
    <w:p w14:paraId="600EBC0A" w14:textId="77777777" w:rsidR="00697EFB" w:rsidRDefault="00697EFB" w:rsidP="00FE69FE">
      <w:pPr>
        <w:rPr>
          <w:rFonts w:ascii="Aptos" w:hAnsi="Aptos"/>
          <w:b/>
          <w:bCs/>
          <w:color w:val="000000" w:themeColor="text1"/>
          <w:szCs w:val="20"/>
          <w:lang w:val="es-ES"/>
        </w:rPr>
      </w:pPr>
    </w:p>
    <w:p w14:paraId="2144E07E" w14:textId="77777777" w:rsidR="00697EFB" w:rsidRPr="00FE69FE" w:rsidRDefault="00697EFB" w:rsidP="00FE69FE">
      <w:pPr>
        <w:rPr>
          <w:rFonts w:ascii="Aptos" w:hAnsi="Aptos"/>
          <w:color w:val="000000" w:themeColor="text1"/>
          <w:szCs w:val="20"/>
          <w:lang w:val="es-ES"/>
        </w:rPr>
      </w:pPr>
    </w:p>
    <w:p w14:paraId="2F61BDC5" w14:textId="77777777" w:rsidR="00F373A2" w:rsidRPr="009D7878" w:rsidRDefault="00F373A2" w:rsidP="00F373A2">
      <w:pPr>
        <w:rPr>
          <w:rFonts w:ascii="Aptos" w:eastAsiaTheme="minorHAnsi" w:hAnsi="Aptos"/>
          <w:color w:val="000000" w:themeColor="text1"/>
          <w:szCs w:val="20"/>
          <w:lang w:val="es-ES"/>
        </w:rPr>
      </w:pPr>
    </w:p>
    <w:p w14:paraId="30950A59" w14:textId="77777777" w:rsidR="00A14C30" w:rsidRPr="009D7878" w:rsidRDefault="00A14C30">
      <w:pPr>
        <w:rPr>
          <w:rFonts w:eastAsiaTheme="minorHAnsi"/>
          <w:color w:val="000000" w:themeColor="text1"/>
          <w:szCs w:val="20"/>
          <w:lang w:val="es-ES"/>
        </w:rPr>
      </w:pPr>
    </w:p>
    <w:sectPr w:rsidR="00A14C30" w:rsidRPr="009D7878" w:rsidSect="00D56E18">
      <w:headerReference w:type="default" r:id="rId13"/>
      <w:footerReference w:type="default" r:id="rId14"/>
      <w:pgSz w:w="11906" w:h="16838"/>
      <w:pgMar w:top="1985" w:right="1133" w:bottom="1276" w:left="1440" w:header="851" w:footer="319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13FC08" w14:textId="77777777" w:rsidR="0086765C" w:rsidRDefault="0086765C" w:rsidP="00267DAB">
      <w:pPr>
        <w:spacing w:after="0" w:line="240" w:lineRule="auto"/>
      </w:pPr>
      <w:r>
        <w:separator/>
      </w:r>
    </w:p>
  </w:endnote>
  <w:endnote w:type="continuationSeparator" w:id="0">
    <w:p w14:paraId="64AE47B1" w14:textId="77777777" w:rsidR="0086765C" w:rsidRDefault="0086765C" w:rsidP="00267DAB">
      <w:pPr>
        <w:spacing w:after="0" w:line="240" w:lineRule="auto"/>
      </w:pPr>
      <w:r>
        <w:continuationSeparator/>
      </w:r>
    </w:p>
  </w:endnote>
  <w:endnote w:type="continuationNotice" w:id="1">
    <w:p w14:paraId="027343A6" w14:textId="77777777" w:rsidR="0086765C" w:rsidRDefault="0086765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8B858E" w14:textId="000B65C3" w:rsidR="00AB0A2B" w:rsidRDefault="00EA777C" w:rsidP="00EA777C">
    <w:pPr>
      <w:pStyle w:val="Piedepgina"/>
      <w:spacing w:after="0" w:line="240" w:lineRule="auto"/>
      <w:jc w:val="center"/>
      <w:rPr>
        <w:szCs w:val="20"/>
        <w:lang w:val="pt-PT"/>
      </w:rPr>
    </w:pPr>
    <w:r>
      <w:rPr>
        <w:noProof/>
        <w:szCs w:val="20"/>
        <w:lang w:val="pt-PT"/>
      </w:rPr>
      <w:drawing>
        <wp:anchor distT="0" distB="0" distL="114300" distR="114300" simplePos="0" relativeHeight="251658240" behindDoc="0" locked="0" layoutInCell="1" allowOverlap="1" wp14:anchorId="5FC55C04" wp14:editId="06B2C0AC">
          <wp:simplePos x="0" y="0"/>
          <wp:positionH relativeFrom="column">
            <wp:posOffset>2564582</wp:posOffset>
          </wp:positionH>
          <wp:positionV relativeFrom="paragraph">
            <wp:posOffset>222745</wp:posOffset>
          </wp:positionV>
          <wp:extent cx="573405" cy="184785"/>
          <wp:effectExtent l="0" t="0" r="0" b="5715"/>
          <wp:wrapSquare wrapText="bothSides"/>
          <wp:docPr id="1257496877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405" cy="18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0A2B" w:rsidRPr="004A0401">
      <w:rPr>
        <w:szCs w:val="20"/>
        <w:lang w:val="pt-PT"/>
      </w:rPr>
      <w:t>Distribuidor oficial</w:t>
    </w:r>
  </w:p>
  <w:p w14:paraId="753757F0" w14:textId="77777777" w:rsidR="00EA777C" w:rsidRPr="00EA777C" w:rsidRDefault="00EA777C" w:rsidP="00EA777C">
    <w:pPr>
      <w:pStyle w:val="Piedepgina"/>
      <w:spacing w:after="0" w:line="240" w:lineRule="auto"/>
      <w:jc w:val="center"/>
      <w:rPr>
        <w:sz w:val="18"/>
        <w:szCs w:val="18"/>
        <w:lang w:val="pt-PT"/>
      </w:rPr>
    </w:pPr>
  </w:p>
  <w:p w14:paraId="0E0D4E6B" w14:textId="7A3FE399" w:rsidR="00723D90" w:rsidRPr="00AB0A2B" w:rsidRDefault="00AB0A2B" w:rsidP="00EA777C">
    <w:pPr>
      <w:pStyle w:val="Piedepgina"/>
      <w:spacing w:after="0" w:line="240" w:lineRule="auto"/>
      <w:jc w:val="center"/>
      <w:rPr>
        <w:szCs w:val="20"/>
        <w:lang w:val="pt-PT"/>
      </w:rPr>
    </w:pPr>
    <w:r w:rsidRPr="004A0401">
      <w:rPr>
        <w:szCs w:val="20"/>
        <w:lang w:val="pt-PT"/>
      </w:rPr>
      <w:t>Rodolfo Biber, S.A. · info@robisa.es · +34 91 7292 711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491341" w14:textId="77777777" w:rsidR="0086765C" w:rsidRDefault="0086765C" w:rsidP="00267DAB">
      <w:pPr>
        <w:spacing w:after="0" w:line="240" w:lineRule="auto"/>
      </w:pPr>
      <w:r>
        <w:separator/>
      </w:r>
    </w:p>
  </w:footnote>
  <w:footnote w:type="continuationSeparator" w:id="0">
    <w:p w14:paraId="60E77104" w14:textId="77777777" w:rsidR="0086765C" w:rsidRDefault="0086765C" w:rsidP="00267DAB">
      <w:pPr>
        <w:spacing w:after="0" w:line="240" w:lineRule="auto"/>
      </w:pPr>
      <w:r>
        <w:continuationSeparator/>
      </w:r>
    </w:p>
  </w:footnote>
  <w:footnote w:type="continuationNotice" w:id="1">
    <w:p w14:paraId="351FA1A8" w14:textId="77777777" w:rsidR="0086765C" w:rsidRDefault="0086765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950ABA" w14:textId="76BD19B4" w:rsidR="001B12D6" w:rsidRDefault="00320060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4F901350" wp14:editId="16F2B300">
              <wp:simplePos x="0" y="0"/>
              <wp:positionH relativeFrom="column">
                <wp:posOffset>-8255</wp:posOffset>
              </wp:positionH>
              <wp:positionV relativeFrom="paragraph">
                <wp:posOffset>86780</wp:posOffset>
              </wp:positionV>
              <wp:extent cx="1828800" cy="309880"/>
              <wp:effectExtent l="0" t="0" r="19050" b="1397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098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E901E8D" w14:textId="41E252E8" w:rsidR="00320060" w:rsidRPr="00E63B06" w:rsidRDefault="00320060" w:rsidP="00E63B06">
                          <w:pPr>
                            <w:jc w:val="center"/>
                          </w:pPr>
                          <w:r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4F901350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left:0;text-align:left;margin-left:-.65pt;margin-top:6.85pt;width:2in;height:24.4pt;z-index:25166233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Y7CDgIAAB8EAAAOAAAAZHJzL2Uyb0RvYy54bWysU9tu2zAMfR+wfxD0vtjJki0x4hRdugwD&#10;ugvQ7QMYWY6FyaImKbG7ry8lu2l2exmmB4E06cPDQ2p91beanaTzCk3Jp5OcM2kEVsocSv71y+7F&#10;kjMfwFSg0ciS30vPrzbPn607W8gZNqgr6RiBGF90tuRNCLbIMi8a2YKfoJWGgjW6FgK57pBVDjpC&#10;b3U2y/NXWYeusg6F9J6+3gxBvkn4dS1F+FTXXgamS07cQrpduvfxzjZrKA4ObKPESAP+gUULylDR&#10;M9QNBGBHp36DapVw6LEOE4FthnWthEw9UDfT/Jdu7hqwMvVC4nh7lsn/P1jx8XRnPzsW+jfY0wBT&#10;E97eovjmmcFtA+Ygr53DrpFQUeFplCzrrC/GX6PUvvARZN99wIqGDMeACaivXRtVoT4ZodMA7s+i&#10;yz4wEUsuZ8tlTiFBsZf5ipxUAorHv63z4Z3ElkWj5I6GmtDhdOtDZAPFY0os5lGraqe0To477Lfa&#10;sRPQAuzSGdF/StOGdSVfLWaLQYC/QuTp/AmiVYE2Wau25NQOnZgERZTtramSHUDpwSbK2ow6RukG&#10;EUO/7ykx6rnH6p4UdThsLL0wMhp0PzjraFtL7r8fwUnO9HtDU1lN5/O43smZL17PyHGXkf1lBIwg&#10;qJIHzgZzG9KTiHwNXtP0apWEfWIycqUtTHqPLyau+aWfsp7e9eYBAAD//wMAUEsDBBQABgAIAAAA&#10;IQCqpVNc3wAAAAgBAAAPAAAAZHJzL2Rvd25yZXYueG1sTI9BT8MwDIXvSPyHyEhc0Jauha6UphNC&#10;AsENBoJr1nhtReOUJOvKv8ec4Gb7PT1/r9rMdhAT+tA7UrBaJiCQGmd6ahW8vd4vChAhajJ6cIQK&#10;vjHApj49qXRp3JFecNrGVnAIhVIr6GIcSylD06HVYelGJNb2zlsdefWtNF4fOdwOMk2SXFrdE3/o&#10;9Ih3HTaf24NVUFw+Th/hKXt+b/L9cB0v1tPDl1fq/Gy+vQERcY5/ZvjFZ3SomWnnDmSCGBQsVhk7&#10;+Z6tQbCeFjkPOwV5egWyruT/AvUPAAAA//8DAFBLAQItABQABgAIAAAAIQC2gziS/gAAAOEBAAAT&#10;AAAAAAAAAAAAAAAAAAAAAABbQ29udGVudF9UeXBlc10ueG1sUEsBAi0AFAAGAAgAAAAhADj9If/W&#10;AAAAlAEAAAsAAAAAAAAAAAAAAAAALwEAAF9yZWxzLy5yZWxzUEsBAi0AFAAGAAgAAAAhADZRjsIO&#10;AgAAHwQAAA4AAAAAAAAAAAAAAAAALgIAAGRycy9lMm9Eb2MueG1sUEsBAi0AFAAGAAgAAAAhAKql&#10;U1zfAAAACAEAAA8AAAAAAAAAAAAAAAAAaAQAAGRycy9kb3ducmV2LnhtbFBLBQYAAAAABAAEAPMA&#10;AAB0BQAAAAA=&#10;">
              <v:textbox>
                <w:txbxContent>
                  <w:p w14:paraId="6E901E8D" w14:textId="41E252E8" w:rsidR="00320060" w:rsidRPr="00E63B06" w:rsidRDefault="00320060" w:rsidP="00E63B06">
                    <w:pPr>
                      <w:jc w:val="center"/>
                    </w:pPr>
                    <w:r>
                      <w:t>COMUNICADO DE PRENSA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rFonts w:ascii="Palatino Linotype" w:hAnsi="Palatino Linotype" w:cs="Arial"/>
        <w:noProof/>
        <w:color w:val="000000" w:themeColor="text1"/>
      </w:rPr>
      <w:drawing>
        <wp:anchor distT="0" distB="0" distL="114300" distR="114300" simplePos="0" relativeHeight="251658241" behindDoc="0" locked="0" layoutInCell="1" allowOverlap="1" wp14:anchorId="55CC0B3F" wp14:editId="2C71718C">
          <wp:simplePos x="0" y="0"/>
          <wp:positionH relativeFrom="column">
            <wp:posOffset>4471261</wp:posOffset>
          </wp:positionH>
          <wp:positionV relativeFrom="paragraph">
            <wp:posOffset>-160827</wp:posOffset>
          </wp:positionV>
          <wp:extent cx="1402080" cy="601901"/>
          <wp:effectExtent l="0" t="0" r="0" b="8255"/>
          <wp:wrapSquare wrapText="bothSides"/>
          <wp:docPr id="1895864945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7542" b="17523"/>
                  <a:stretch/>
                </pic:blipFill>
                <pic:spPr bwMode="auto">
                  <a:xfrm>
                    <a:off x="0" y="0"/>
                    <a:ext cx="1402080" cy="60190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grammar="clean"/>
  <w:defaultTabStop w:val="800"/>
  <w:hyphenationZone w:val="425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7DAB"/>
    <w:rsid w:val="0002726A"/>
    <w:rsid w:val="00040709"/>
    <w:rsid w:val="00060938"/>
    <w:rsid w:val="00071CC8"/>
    <w:rsid w:val="00085006"/>
    <w:rsid w:val="00096CBF"/>
    <w:rsid w:val="000A69E1"/>
    <w:rsid w:val="000B1609"/>
    <w:rsid w:val="000C11CA"/>
    <w:rsid w:val="000C47BB"/>
    <w:rsid w:val="000E4B3D"/>
    <w:rsid w:val="00105879"/>
    <w:rsid w:val="00140D8C"/>
    <w:rsid w:val="0014650D"/>
    <w:rsid w:val="00184C94"/>
    <w:rsid w:val="00190E00"/>
    <w:rsid w:val="00194339"/>
    <w:rsid w:val="00195059"/>
    <w:rsid w:val="001A1CD0"/>
    <w:rsid w:val="001B03E0"/>
    <w:rsid w:val="001B12D6"/>
    <w:rsid w:val="001B5E63"/>
    <w:rsid w:val="001C5C00"/>
    <w:rsid w:val="001D1B46"/>
    <w:rsid w:val="001D3758"/>
    <w:rsid w:val="001E0F8A"/>
    <w:rsid w:val="001F1C2B"/>
    <w:rsid w:val="001F3967"/>
    <w:rsid w:val="002311AC"/>
    <w:rsid w:val="00236820"/>
    <w:rsid w:val="00254A24"/>
    <w:rsid w:val="00267DAB"/>
    <w:rsid w:val="00275C1C"/>
    <w:rsid w:val="00291AC7"/>
    <w:rsid w:val="002A1176"/>
    <w:rsid w:val="002A54F8"/>
    <w:rsid w:val="002B3A67"/>
    <w:rsid w:val="002D1A82"/>
    <w:rsid w:val="002D2A51"/>
    <w:rsid w:val="00320060"/>
    <w:rsid w:val="003230DE"/>
    <w:rsid w:val="00373AD6"/>
    <w:rsid w:val="00377B74"/>
    <w:rsid w:val="003846A3"/>
    <w:rsid w:val="003C222A"/>
    <w:rsid w:val="003D75F9"/>
    <w:rsid w:val="00405BB8"/>
    <w:rsid w:val="00420CA6"/>
    <w:rsid w:val="00425277"/>
    <w:rsid w:val="00427D33"/>
    <w:rsid w:val="00462968"/>
    <w:rsid w:val="004742E3"/>
    <w:rsid w:val="00485192"/>
    <w:rsid w:val="00486ADD"/>
    <w:rsid w:val="004912F5"/>
    <w:rsid w:val="004D4ADD"/>
    <w:rsid w:val="004F2A1D"/>
    <w:rsid w:val="00507707"/>
    <w:rsid w:val="00517911"/>
    <w:rsid w:val="00526C44"/>
    <w:rsid w:val="00546611"/>
    <w:rsid w:val="00562088"/>
    <w:rsid w:val="005C254E"/>
    <w:rsid w:val="005E0D7C"/>
    <w:rsid w:val="005F0D00"/>
    <w:rsid w:val="005F4FA5"/>
    <w:rsid w:val="005F65CC"/>
    <w:rsid w:val="006055D7"/>
    <w:rsid w:val="00613F5A"/>
    <w:rsid w:val="0062138B"/>
    <w:rsid w:val="00673483"/>
    <w:rsid w:val="00685D1E"/>
    <w:rsid w:val="00697EFB"/>
    <w:rsid w:val="006D41D8"/>
    <w:rsid w:val="006E2AAB"/>
    <w:rsid w:val="006E2B07"/>
    <w:rsid w:val="006F78E0"/>
    <w:rsid w:val="007035DB"/>
    <w:rsid w:val="007124B9"/>
    <w:rsid w:val="00723D90"/>
    <w:rsid w:val="00724963"/>
    <w:rsid w:val="00736B7D"/>
    <w:rsid w:val="0074669A"/>
    <w:rsid w:val="00746E24"/>
    <w:rsid w:val="00751719"/>
    <w:rsid w:val="00761278"/>
    <w:rsid w:val="007632B1"/>
    <w:rsid w:val="007D5D06"/>
    <w:rsid w:val="007E1E99"/>
    <w:rsid w:val="007E5E88"/>
    <w:rsid w:val="007F4528"/>
    <w:rsid w:val="007F6619"/>
    <w:rsid w:val="0082016B"/>
    <w:rsid w:val="00846BAE"/>
    <w:rsid w:val="008526A4"/>
    <w:rsid w:val="00861F0C"/>
    <w:rsid w:val="0086765C"/>
    <w:rsid w:val="00867F1C"/>
    <w:rsid w:val="00876557"/>
    <w:rsid w:val="00881C7A"/>
    <w:rsid w:val="008A6382"/>
    <w:rsid w:val="008C2A50"/>
    <w:rsid w:val="008E42CD"/>
    <w:rsid w:val="00906CB2"/>
    <w:rsid w:val="00914C35"/>
    <w:rsid w:val="009224BA"/>
    <w:rsid w:val="00932B12"/>
    <w:rsid w:val="00943711"/>
    <w:rsid w:val="00967CDF"/>
    <w:rsid w:val="00974D8D"/>
    <w:rsid w:val="00993875"/>
    <w:rsid w:val="009C0E6E"/>
    <w:rsid w:val="009D74EF"/>
    <w:rsid w:val="009D7878"/>
    <w:rsid w:val="009E274E"/>
    <w:rsid w:val="009E7B4C"/>
    <w:rsid w:val="00A07394"/>
    <w:rsid w:val="00A1246D"/>
    <w:rsid w:val="00A14B32"/>
    <w:rsid w:val="00A14C30"/>
    <w:rsid w:val="00A258FF"/>
    <w:rsid w:val="00A327FF"/>
    <w:rsid w:val="00A53205"/>
    <w:rsid w:val="00A55E6C"/>
    <w:rsid w:val="00A73E4F"/>
    <w:rsid w:val="00AA34C7"/>
    <w:rsid w:val="00AB0A2B"/>
    <w:rsid w:val="00AC6D27"/>
    <w:rsid w:val="00AD64B7"/>
    <w:rsid w:val="00AF2D1A"/>
    <w:rsid w:val="00AF67B6"/>
    <w:rsid w:val="00AF6866"/>
    <w:rsid w:val="00B31F10"/>
    <w:rsid w:val="00B41632"/>
    <w:rsid w:val="00B4219F"/>
    <w:rsid w:val="00B46AF8"/>
    <w:rsid w:val="00B66EC2"/>
    <w:rsid w:val="00B82A13"/>
    <w:rsid w:val="00BA0E61"/>
    <w:rsid w:val="00BA27AE"/>
    <w:rsid w:val="00BE643A"/>
    <w:rsid w:val="00C0116A"/>
    <w:rsid w:val="00C04006"/>
    <w:rsid w:val="00C13CE5"/>
    <w:rsid w:val="00C52F5B"/>
    <w:rsid w:val="00C8407D"/>
    <w:rsid w:val="00CC45C6"/>
    <w:rsid w:val="00CC6AF4"/>
    <w:rsid w:val="00CE15E9"/>
    <w:rsid w:val="00CE7B88"/>
    <w:rsid w:val="00CE7DE0"/>
    <w:rsid w:val="00D41409"/>
    <w:rsid w:val="00D53B08"/>
    <w:rsid w:val="00D56E18"/>
    <w:rsid w:val="00DA10A0"/>
    <w:rsid w:val="00DA7BFC"/>
    <w:rsid w:val="00DA7FBC"/>
    <w:rsid w:val="00DE089C"/>
    <w:rsid w:val="00DF2FA0"/>
    <w:rsid w:val="00DF5BAD"/>
    <w:rsid w:val="00E0341E"/>
    <w:rsid w:val="00E328B9"/>
    <w:rsid w:val="00E4202C"/>
    <w:rsid w:val="00E47D86"/>
    <w:rsid w:val="00E63B06"/>
    <w:rsid w:val="00E70E5A"/>
    <w:rsid w:val="00E71BAE"/>
    <w:rsid w:val="00E75522"/>
    <w:rsid w:val="00EA0A54"/>
    <w:rsid w:val="00EA777C"/>
    <w:rsid w:val="00EB52DB"/>
    <w:rsid w:val="00EC31C8"/>
    <w:rsid w:val="00EC49D2"/>
    <w:rsid w:val="00EE6AE4"/>
    <w:rsid w:val="00EF38D0"/>
    <w:rsid w:val="00EF56ED"/>
    <w:rsid w:val="00F01262"/>
    <w:rsid w:val="00F12ABB"/>
    <w:rsid w:val="00F13C38"/>
    <w:rsid w:val="00F14137"/>
    <w:rsid w:val="00F179F7"/>
    <w:rsid w:val="00F21044"/>
    <w:rsid w:val="00F3124B"/>
    <w:rsid w:val="00F337A8"/>
    <w:rsid w:val="00F373A2"/>
    <w:rsid w:val="00F73F7F"/>
    <w:rsid w:val="00F87B63"/>
    <w:rsid w:val="00FC60D5"/>
    <w:rsid w:val="00FD1852"/>
    <w:rsid w:val="00FE11A0"/>
    <w:rsid w:val="00FE69FE"/>
    <w:rsid w:val="00FF0D1B"/>
    <w:rsid w:val="00FF6670"/>
    <w:rsid w:val="00FF679D"/>
    <w:rsid w:val="0422D640"/>
    <w:rsid w:val="3F06FB95"/>
    <w:rsid w:val="5783CA27"/>
    <w:rsid w:val="6310257D"/>
    <w:rsid w:val="6899C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950A55"/>
  <w15:chartTrackingRefBased/>
  <w15:docId w15:val="{6AFC609E-C9D7-44C9-BCFD-B3EAF1C337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3C38"/>
    <w:pPr>
      <w:widowControl w:val="0"/>
      <w:wordWrap w:val="0"/>
      <w:autoSpaceDE w:val="0"/>
      <w:autoSpaceDN w:val="0"/>
    </w:p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7E5E8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tulo4">
    <w:name w:val="heading 4"/>
    <w:basedOn w:val="Normal"/>
    <w:link w:val="Ttulo4Car"/>
    <w:uiPriority w:val="9"/>
    <w:qFormat/>
    <w:rsid w:val="00486ADD"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3"/>
    </w:pPr>
    <w:rPr>
      <w:rFonts w:ascii="Gulim" w:eastAsia="Gulim" w:hAnsi="Gulim" w:cs="Gulim"/>
      <w:b/>
      <w:bCs/>
      <w:kern w:val="0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7DAB"/>
    <w:pPr>
      <w:tabs>
        <w:tab w:val="center" w:pos="4513"/>
        <w:tab w:val="right" w:pos="9026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267DAB"/>
  </w:style>
  <w:style w:type="paragraph" w:styleId="Piedepgina">
    <w:name w:val="footer"/>
    <w:basedOn w:val="Normal"/>
    <w:link w:val="PiedepginaCar"/>
    <w:uiPriority w:val="99"/>
    <w:unhideWhenUsed/>
    <w:rsid w:val="00267DAB"/>
    <w:pPr>
      <w:tabs>
        <w:tab w:val="center" w:pos="4513"/>
        <w:tab w:val="right" w:pos="9026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7DAB"/>
  </w:style>
  <w:style w:type="character" w:styleId="Hipervnculo">
    <w:name w:val="Hyperlink"/>
    <w:basedOn w:val="Fuentedeprrafopredeter"/>
    <w:uiPriority w:val="99"/>
    <w:unhideWhenUsed/>
    <w:rsid w:val="00EC31C8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C0E6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C0E6E"/>
    <w:rPr>
      <w:rFonts w:asciiTheme="majorHAnsi" w:eastAsiaTheme="majorEastAsia" w:hAnsiTheme="majorHAnsi" w:cstheme="majorBid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0A69E1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Gulim" w:eastAsia="Gulim" w:hAnsi="Gulim" w:cs="Gulim"/>
      <w:kern w:val="0"/>
      <w:sz w:val="24"/>
      <w:szCs w:val="24"/>
    </w:rPr>
  </w:style>
  <w:style w:type="character" w:customStyle="1" w:styleId="Ttulo4Car">
    <w:name w:val="Título 4 Car"/>
    <w:basedOn w:val="Fuentedeprrafopredeter"/>
    <w:link w:val="Ttulo4"/>
    <w:uiPriority w:val="9"/>
    <w:rsid w:val="00486ADD"/>
    <w:rPr>
      <w:rFonts w:ascii="Gulim" w:eastAsia="Gulim" w:hAnsi="Gulim" w:cs="Gulim"/>
      <w:b/>
      <w:bCs/>
      <w:kern w:val="0"/>
      <w:sz w:val="24"/>
      <w:szCs w:val="24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7E5E8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53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8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5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8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7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0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3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0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87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44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3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3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89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7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5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5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7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3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03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9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9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9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cid:image013.png@01DBCFC5.CFB08280" TargetMode="External"/><Relationship Id="rId17" Type="http://schemas.microsoft.com/office/2020/10/relationships/intelligence" Target="intelligence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21" ma:contentTypeDescription="Create a new document." ma:contentTypeScope="" ma:versionID="ea8e645d2300b73d9e7058821c75d6d0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993386ed98357dfc42751b62be77a4f4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Props1.xml><?xml version="1.0" encoding="utf-8"?>
<ds:datastoreItem xmlns:ds="http://schemas.openxmlformats.org/officeDocument/2006/customXml" ds:itemID="{8ACA2438-64B9-481D-9431-D0277A6399E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DDB9164-2B6D-45EA-BE54-2656A7C84DF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11A2B3-43B6-42E8-BC74-C480EDC357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25424C7-BBB5-403E-8E3E-EF27FB42F9AB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476</Words>
  <Characters>2621</Characters>
  <Application>Microsoft Office Word</Application>
  <DocSecurity>4</DocSecurity>
  <Lines>21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JoMinHee</dc:creator>
  <cp:keywords/>
  <dc:description/>
  <cp:lastModifiedBy>Andrea Velez</cp:lastModifiedBy>
  <cp:revision>16</cp:revision>
  <cp:lastPrinted>2023-08-28T20:18:00Z</cp:lastPrinted>
  <dcterms:created xsi:type="dcterms:W3CDTF">2025-05-29T13:52:00Z</dcterms:created>
  <dcterms:modified xsi:type="dcterms:W3CDTF">2025-05-30T07:26:00Z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898df390-2c04-43df-a68a-c0dbd4f9e770</vt:lpwstr>
  </property>
  <property fmtid="{D5CDD505-2E9C-101B-9397-08002B2CF9AE}" pid="3" name="ContentTypeId">
    <vt:lpwstr>0x010100BE40F9E4686AAB4F8179A0674F8D61F5</vt:lpwstr>
  </property>
  <property fmtid="{D5CDD505-2E9C-101B-9397-08002B2CF9AE}" pid="4" name="MediaServiceImageTags">
    <vt:lpwstr/>
  </property>
  <property fmtid="{D5CDD505-2E9C-101B-9397-08002B2CF9AE}" pid="5" name="Peso archivo">
    <vt:lpwstr/>
  </property>
  <property fmtid="{D5CDD505-2E9C-101B-9397-08002B2CF9AE}" pid="6" name="Peso_x0020_archivo">
    <vt:lpwstr/>
  </property>
</Properties>
</file>